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D7D" w:rsidRPr="00A23545" w:rsidRDefault="00B37D7D" w:rsidP="000246FB">
      <w:pPr>
        <w:spacing w:after="0" w:line="240" w:lineRule="auto"/>
        <w:rPr>
          <w:rFonts w:ascii="Times New Roman" w:hAnsi="Times New Roman"/>
          <w:b/>
          <w:sz w:val="24"/>
          <w:szCs w:val="24"/>
          <w:lang w:val="es-ES" w:eastAsia="es-ES"/>
        </w:rPr>
      </w:pPr>
      <w:r>
        <w:rPr>
          <w:rFonts w:ascii="Times New Roman" w:hAnsi="Times New Roman"/>
          <w:b/>
          <w:kern w:val="24"/>
          <w:sz w:val="24"/>
          <w:szCs w:val="24"/>
        </w:rPr>
        <w:t>ESTRATEGIAS PROYECTUALES POSIBLES EN LA RIBERA DE ROSARIO</w:t>
      </w:r>
    </w:p>
    <w:p w:rsidR="00B37D7D" w:rsidRPr="00A23545" w:rsidRDefault="00B37D7D" w:rsidP="000246FB">
      <w:pPr>
        <w:spacing w:after="0" w:line="240" w:lineRule="auto"/>
        <w:rPr>
          <w:rFonts w:ascii="Times New Roman" w:hAnsi="Times New Roman"/>
          <w:sz w:val="24"/>
          <w:szCs w:val="24"/>
          <w:lang w:val="es-ES" w:eastAsia="es-ES"/>
        </w:rPr>
      </w:pPr>
      <w:r w:rsidRPr="007626AA">
        <w:rPr>
          <w:rFonts w:ascii="Times New Roman" w:hAnsi="Times New Roman"/>
          <w:sz w:val="24"/>
          <w:szCs w:val="24"/>
          <w:u w:val="single"/>
          <w:lang w:val="es-ES" w:eastAsia="es-ES"/>
        </w:rPr>
        <w:t>Gamboa, N</w:t>
      </w:r>
      <w:r w:rsidRPr="00A23545">
        <w:rPr>
          <w:rFonts w:ascii="Times New Roman" w:hAnsi="Times New Roman"/>
          <w:sz w:val="24"/>
          <w:szCs w:val="24"/>
          <w:lang w:val="es-ES" w:eastAsia="es-ES"/>
        </w:rPr>
        <w:t>; Pereyra, C; De Marco, C; López, P; Pedrana, A</w:t>
      </w:r>
      <w:r>
        <w:rPr>
          <w:rFonts w:ascii="Times New Roman" w:hAnsi="Times New Roman"/>
          <w:sz w:val="24"/>
          <w:szCs w:val="24"/>
          <w:lang w:val="es-ES" w:eastAsia="es-ES"/>
        </w:rPr>
        <w:t>; Pachué, J.</w:t>
      </w:r>
    </w:p>
    <w:p w:rsidR="00B37D7D" w:rsidRDefault="00B37D7D" w:rsidP="000246FB">
      <w:pPr>
        <w:spacing w:after="0" w:line="240" w:lineRule="auto"/>
        <w:rPr>
          <w:rStyle w:val="Hyperlink"/>
          <w:rFonts w:ascii="Times New Roman" w:hAnsi="Times New Roman"/>
          <w:sz w:val="24"/>
          <w:szCs w:val="24"/>
        </w:rPr>
      </w:pPr>
      <w:r w:rsidRPr="00A23545">
        <w:rPr>
          <w:rFonts w:ascii="Times New Roman" w:hAnsi="Times New Roman"/>
          <w:sz w:val="24"/>
          <w:szCs w:val="24"/>
          <w:lang w:val="es-ES" w:eastAsia="es-ES"/>
        </w:rPr>
        <w:t xml:space="preserve">Cátedra Gamboa: Expresión Gráfica I y II </w:t>
      </w:r>
      <w:r>
        <w:rPr>
          <w:rFonts w:ascii="Times New Roman" w:hAnsi="Times New Roman"/>
          <w:sz w:val="24"/>
          <w:szCs w:val="24"/>
          <w:lang w:val="es-ES" w:eastAsia="es-ES"/>
        </w:rPr>
        <w:t xml:space="preserve">- </w:t>
      </w:r>
      <w:r w:rsidRPr="00A23545">
        <w:rPr>
          <w:rFonts w:ascii="Times New Roman" w:hAnsi="Times New Roman"/>
          <w:sz w:val="24"/>
          <w:szCs w:val="24"/>
        </w:rPr>
        <w:t>Facultad de Arquitectura, Planeamiento y Diseño- Universidad Nacional de Rosario- Dirección: Riobamba 220bis- C.U.R. C.P: 2000- Tel: 0341 4808533</w:t>
      </w:r>
      <w:r>
        <w:rPr>
          <w:rFonts w:ascii="Times New Roman" w:hAnsi="Times New Roman"/>
          <w:sz w:val="24"/>
          <w:szCs w:val="24"/>
        </w:rPr>
        <w:t>. E-mail</w:t>
      </w:r>
      <w:r w:rsidRPr="00A23545">
        <w:rPr>
          <w:rFonts w:ascii="Times New Roman" w:hAnsi="Times New Roman"/>
          <w:sz w:val="24"/>
          <w:szCs w:val="24"/>
        </w:rPr>
        <w:t xml:space="preserve">: </w:t>
      </w:r>
      <w:hyperlink r:id="rId4" w:history="1">
        <w:r w:rsidRPr="00A23545">
          <w:rPr>
            <w:rStyle w:val="Hyperlink"/>
            <w:rFonts w:ascii="Times New Roman" w:hAnsi="Times New Roman"/>
            <w:sz w:val="24"/>
            <w:szCs w:val="24"/>
          </w:rPr>
          <w:t>nidiagamboa15@gmail.com</w:t>
        </w:r>
      </w:hyperlink>
    </w:p>
    <w:p w:rsidR="00B37D7D" w:rsidRDefault="00B37D7D" w:rsidP="00BF7987">
      <w:pPr>
        <w:spacing w:after="0" w:line="240" w:lineRule="auto"/>
        <w:rPr>
          <w:rFonts w:ascii="Arial" w:hAnsi="Arial" w:cs="Arial"/>
          <w:color w:val="777777"/>
          <w:sz w:val="18"/>
          <w:szCs w:val="18"/>
          <w:lang w:eastAsia="es-MX"/>
        </w:rPr>
      </w:pPr>
    </w:p>
    <w:p w:rsidR="00B37D7D" w:rsidRPr="00BF7987" w:rsidRDefault="00B37D7D" w:rsidP="00BF7987">
      <w:pPr>
        <w:spacing w:after="0" w:line="240" w:lineRule="auto"/>
        <w:rPr>
          <w:rFonts w:ascii="Times New Roman" w:hAnsi="Times New Roman"/>
          <w:color w:val="000000"/>
          <w:sz w:val="24"/>
          <w:szCs w:val="24"/>
          <w:lang w:eastAsia="es-MX"/>
        </w:rPr>
      </w:pPr>
      <w:r w:rsidRPr="00BF7987">
        <w:rPr>
          <w:rFonts w:ascii="Times New Roman" w:hAnsi="Times New Roman"/>
          <w:color w:val="000000"/>
          <w:sz w:val="24"/>
          <w:szCs w:val="24"/>
          <w:lang w:eastAsia="es-MX"/>
        </w:rPr>
        <w:t>La ciudad y la arquitectura latinoamericana</w:t>
      </w:r>
    </w:p>
    <w:p w:rsidR="00B37D7D" w:rsidRDefault="00B37D7D" w:rsidP="003F3762">
      <w:pPr>
        <w:spacing w:after="0" w:line="240" w:lineRule="auto"/>
        <w:jc w:val="both"/>
        <w:rPr>
          <w:rFonts w:ascii="Times New Roman" w:hAnsi="Times New Roman"/>
          <w:sz w:val="24"/>
          <w:szCs w:val="24"/>
        </w:rPr>
      </w:pPr>
      <w:r>
        <w:rPr>
          <w:rFonts w:ascii="Arial" w:hAnsi="Arial" w:cs="Arial"/>
          <w:color w:val="777777"/>
          <w:sz w:val="18"/>
          <w:szCs w:val="18"/>
          <w:lang w:eastAsia="es-MX"/>
        </w:rPr>
        <w:br/>
      </w:r>
      <w:r w:rsidRPr="00A23545">
        <w:rPr>
          <w:rFonts w:ascii="Times New Roman" w:hAnsi="Times New Roman"/>
          <w:sz w:val="24"/>
          <w:szCs w:val="24"/>
        </w:rPr>
        <w:t>Este trabajo es un avance del Proyecto de investigación 1ARQ201“Mirada y Memoria, la percepción y el registro de los nuevos espacios urbanos”.</w:t>
      </w:r>
    </w:p>
    <w:p w:rsidR="00B37D7D" w:rsidRPr="00A23545" w:rsidRDefault="00B37D7D" w:rsidP="003F3762">
      <w:pPr>
        <w:spacing w:after="0" w:line="240" w:lineRule="auto"/>
        <w:jc w:val="both"/>
        <w:rPr>
          <w:rFonts w:ascii="Times New Roman" w:hAnsi="Times New Roman"/>
          <w:sz w:val="24"/>
          <w:szCs w:val="24"/>
        </w:rPr>
      </w:pPr>
      <w:r w:rsidRPr="00A23545">
        <w:rPr>
          <w:rFonts w:ascii="Times New Roman" w:hAnsi="Times New Roman"/>
          <w:kern w:val="24"/>
          <w:sz w:val="24"/>
          <w:szCs w:val="24"/>
        </w:rPr>
        <w:t>Su objetivo es hacer aporte</w:t>
      </w:r>
      <w:r>
        <w:rPr>
          <w:rFonts w:ascii="Times New Roman" w:hAnsi="Times New Roman"/>
          <w:kern w:val="24"/>
          <w:sz w:val="24"/>
          <w:szCs w:val="24"/>
        </w:rPr>
        <w:t>s</w:t>
      </w:r>
      <w:r w:rsidRPr="00A23545">
        <w:rPr>
          <w:rFonts w:ascii="Times New Roman" w:hAnsi="Times New Roman"/>
          <w:kern w:val="24"/>
          <w:sz w:val="24"/>
          <w:szCs w:val="24"/>
        </w:rPr>
        <w:t xml:space="preserve"> al proceso de enseñanza-</w:t>
      </w:r>
      <w:r>
        <w:rPr>
          <w:rFonts w:ascii="Times New Roman" w:hAnsi="Times New Roman"/>
          <w:kern w:val="24"/>
          <w:sz w:val="24"/>
          <w:szCs w:val="24"/>
        </w:rPr>
        <w:t xml:space="preserve">aprendizaje en el Área </w:t>
      </w:r>
      <w:r w:rsidRPr="00A23545">
        <w:rPr>
          <w:rFonts w:ascii="Times New Roman" w:hAnsi="Times New Roman"/>
          <w:kern w:val="24"/>
          <w:sz w:val="24"/>
          <w:szCs w:val="24"/>
        </w:rPr>
        <w:t>Teoría y Técnica del Proyecto Arquitectónico. Considerando al relevamiento gráfico de casos de estudio en diferentes escalas como producción de imagen interpretativa de lo real. Como miradas registradas que fundan la imaginación proyectual.</w:t>
      </w:r>
    </w:p>
    <w:p w:rsidR="00B37D7D" w:rsidRPr="00A23545" w:rsidRDefault="00B37D7D" w:rsidP="003F3762">
      <w:pPr>
        <w:pStyle w:val="NormalWeb"/>
        <w:tabs>
          <w:tab w:val="center" w:pos="4419"/>
        </w:tabs>
        <w:spacing w:before="0" w:beforeAutospacing="0" w:after="0" w:afterAutospacing="0"/>
        <w:jc w:val="both"/>
        <w:textAlignment w:val="baseline"/>
        <w:rPr>
          <w:kern w:val="24"/>
        </w:rPr>
      </w:pPr>
      <w:r w:rsidRPr="00A23545">
        <w:rPr>
          <w:kern w:val="24"/>
        </w:rPr>
        <w:t xml:space="preserve">Desde un concepto de espacio arquitectónico y urbano ligado al movimiento del cuerpo en un recorrido, se proponen diferentes instancias a registrar gráficamente que permiten conocer para operar: el paseo atento del peatón, el recorrido en vehículo por tierra y agua y la experiencia en la </w:t>
      </w:r>
      <w:r w:rsidRPr="00A307BA">
        <w:rPr>
          <w:lang w:val="es-ES" w:eastAsia="es-ES"/>
        </w:rPr>
        <w:t xml:space="preserve">imagen satelital. Distintas instancias gráficas que implican diferentes relaciones cuerpo, espacio y tiempo. </w:t>
      </w:r>
      <w:r w:rsidRPr="00A23545">
        <w:rPr>
          <w:lang w:val="es-ES" w:eastAsia="es-ES"/>
        </w:rPr>
        <w:t>Estas instancias se articulan metodológicamente en un proceso de producción de imágenes. Dela experiencia directa de un “aquí” del peatón, ala experiencia del recorrido en automóvil entre la trama y el río</w:t>
      </w:r>
      <w:r>
        <w:rPr>
          <w:lang w:val="es-ES" w:eastAsia="es-ES"/>
        </w:rPr>
        <w:t>,percibiendo</w:t>
      </w:r>
      <w:r w:rsidRPr="00A23545">
        <w:rPr>
          <w:lang w:val="es-ES" w:eastAsia="es-ES"/>
        </w:rPr>
        <w:t xml:space="preserve"> a otra velocidad la estrategia urbana general. El recorrido en barco posibilita percibir el perfil urbano con sus íconos. La experiencia en la imagen satelital admite y reconoce una distancia entre suj</w:t>
      </w:r>
      <w:r>
        <w:rPr>
          <w:lang w:val="es-ES" w:eastAsia="es-ES"/>
        </w:rPr>
        <w:t>eto y</w:t>
      </w:r>
      <w:r w:rsidRPr="00A23545">
        <w:rPr>
          <w:lang w:val="es-ES" w:eastAsia="es-ES"/>
        </w:rPr>
        <w:t xml:space="preserve"> ciudad como totalidad, permitiendoen el proyectooperar con ella. </w:t>
      </w:r>
    </w:p>
    <w:p w:rsidR="00B37D7D" w:rsidRPr="00A307BA" w:rsidRDefault="00B37D7D" w:rsidP="003F3762">
      <w:pPr>
        <w:spacing w:after="0" w:line="240" w:lineRule="auto"/>
        <w:rPr>
          <w:rFonts w:ascii="Times New Roman" w:hAnsi="Times New Roman"/>
          <w:sz w:val="24"/>
          <w:szCs w:val="24"/>
        </w:rPr>
      </w:pPr>
      <w:r w:rsidRPr="00A23545">
        <w:rPr>
          <w:rFonts w:ascii="Times New Roman" w:hAnsi="Times New Roman"/>
          <w:sz w:val="24"/>
          <w:szCs w:val="24"/>
          <w:lang w:val="es-ES" w:eastAsia="es-ES"/>
        </w:rPr>
        <w:t>E</w:t>
      </w:r>
      <w:r>
        <w:rPr>
          <w:rFonts w:ascii="Times New Roman" w:hAnsi="Times New Roman"/>
          <w:sz w:val="24"/>
          <w:szCs w:val="24"/>
          <w:lang w:val="es-ES" w:eastAsia="es-ES"/>
        </w:rPr>
        <w:t>n e</w:t>
      </w:r>
      <w:r w:rsidRPr="00A23545">
        <w:rPr>
          <w:rFonts w:ascii="Times New Roman" w:hAnsi="Times New Roman"/>
          <w:sz w:val="24"/>
          <w:szCs w:val="24"/>
          <w:lang w:val="es-ES" w:eastAsia="es-ES"/>
        </w:rPr>
        <w:t>l nivel de producción de síntesis, la imaginación opera con esquemas interpretativos en las tres escalas.</w:t>
      </w:r>
      <w:r w:rsidRPr="00A307BA">
        <w:rPr>
          <w:rFonts w:ascii="Times New Roman" w:hAnsi="Times New Roman"/>
          <w:sz w:val="24"/>
          <w:szCs w:val="24"/>
        </w:rPr>
        <w:t xml:space="preserve">El registro gráfico expresa </w:t>
      </w:r>
      <w:r w:rsidRPr="00A307BA">
        <w:rPr>
          <w:rFonts w:ascii="Times New Roman" w:hAnsi="Times New Roman"/>
          <w:i/>
          <w:sz w:val="24"/>
          <w:szCs w:val="24"/>
        </w:rPr>
        <w:t>lo propio</w:t>
      </w:r>
      <w:r w:rsidRPr="00A307BA">
        <w:rPr>
          <w:rFonts w:ascii="Times New Roman" w:hAnsi="Times New Roman"/>
          <w:sz w:val="24"/>
          <w:szCs w:val="24"/>
        </w:rPr>
        <w:t xml:space="preserve">; un nuevo objeto de conocimiento </w:t>
      </w:r>
      <w:r>
        <w:rPr>
          <w:rFonts w:ascii="Times New Roman" w:hAnsi="Times New Roman"/>
          <w:sz w:val="24"/>
          <w:szCs w:val="24"/>
        </w:rPr>
        <w:t>paraoperar con instrumentos gráficos, tanto analógicos como digitales.</w:t>
      </w:r>
    </w:p>
    <w:p w:rsidR="00B37D7D" w:rsidRDefault="00B37D7D" w:rsidP="003F3762">
      <w:pPr>
        <w:spacing w:after="0" w:line="240" w:lineRule="auto"/>
        <w:jc w:val="both"/>
        <w:rPr>
          <w:rFonts w:ascii="Times New Roman" w:hAnsi="Times New Roman"/>
          <w:kern w:val="24"/>
          <w:sz w:val="24"/>
          <w:szCs w:val="24"/>
        </w:rPr>
      </w:pPr>
      <w:r w:rsidRPr="006C716C">
        <w:rPr>
          <w:rFonts w:ascii="Times New Roman" w:hAnsi="Times New Roman"/>
          <w:sz w:val="24"/>
          <w:szCs w:val="24"/>
          <w:lang w:val="es-ES" w:eastAsia="es-ES"/>
        </w:rPr>
        <w:t>L</w:t>
      </w:r>
      <w:r w:rsidRPr="006C716C">
        <w:rPr>
          <w:rFonts w:ascii="Times New Roman" w:hAnsi="Times New Roman"/>
          <w:kern w:val="24"/>
          <w:sz w:val="24"/>
          <w:szCs w:val="24"/>
        </w:rPr>
        <w:t xml:space="preserve">os individuos o grupos no son definidos solamente por lo que son, sino por un </w:t>
      </w:r>
      <w:r w:rsidRPr="006C716C">
        <w:rPr>
          <w:rFonts w:ascii="Times New Roman" w:hAnsi="Times New Roman"/>
          <w:i/>
          <w:iCs/>
          <w:kern w:val="24"/>
          <w:sz w:val="24"/>
          <w:szCs w:val="24"/>
        </w:rPr>
        <w:t>ser percibidos.</w:t>
      </w:r>
      <w:r w:rsidRPr="006C716C">
        <w:rPr>
          <w:rFonts w:ascii="Times New Roman" w:hAnsi="Times New Roman"/>
          <w:kern w:val="24"/>
          <w:sz w:val="24"/>
          <w:szCs w:val="24"/>
        </w:rPr>
        <w:t xml:space="preserve"> El hábito rosarino de vivir </w:t>
      </w:r>
      <w:r>
        <w:rPr>
          <w:rFonts w:ascii="Times New Roman" w:hAnsi="Times New Roman"/>
          <w:kern w:val="24"/>
          <w:sz w:val="24"/>
          <w:szCs w:val="24"/>
        </w:rPr>
        <w:t>a</w:t>
      </w:r>
      <w:r w:rsidRPr="006C716C">
        <w:rPr>
          <w:rFonts w:ascii="Times New Roman" w:hAnsi="Times New Roman"/>
          <w:kern w:val="24"/>
          <w:sz w:val="24"/>
          <w:szCs w:val="24"/>
        </w:rPr>
        <w:t>fuera, del en</w:t>
      </w:r>
      <w:r>
        <w:rPr>
          <w:rFonts w:ascii="Times New Roman" w:hAnsi="Times New Roman"/>
          <w:kern w:val="24"/>
          <w:sz w:val="24"/>
          <w:szCs w:val="24"/>
        </w:rPr>
        <w:t>cuentro en lugares públicos,</w:t>
      </w:r>
      <w:r w:rsidRPr="006C716C">
        <w:rPr>
          <w:rFonts w:ascii="Times New Roman" w:hAnsi="Times New Roman"/>
          <w:kern w:val="24"/>
          <w:sz w:val="24"/>
          <w:szCs w:val="24"/>
        </w:rPr>
        <w:t xml:space="preserve"> parques y bares donde pueden leerse las relaciones sociales </w:t>
      </w:r>
      <w:r>
        <w:rPr>
          <w:rFonts w:ascii="Times New Roman" w:hAnsi="Times New Roman"/>
          <w:kern w:val="24"/>
          <w:sz w:val="24"/>
          <w:szCs w:val="24"/>
        </w:rPr>
        <w:t>establecidas, deja en evidencia una apropiación distintiva de lo público</w:t>
      </w:r>
      <w:r w:rsidRPr="006C716C">
        <w:rPr>
          <w:rFonts w:ascii="Times New Roman" w:hAnsi="Times New Roman"/>
          <w:kern w:val="24"/>
          <w:sz w:val="24"/>
          <w:szCs w:val="24"/>
        </w:rPr>
        <w:t>.</w:t>
      </w:r>
      <w:bookmarkStart w:id="0" w:name="_GoBack"/>
      <w:bookmarkEnd w:id="0"/>
    </w:p>
    <w:p w:rsidR="00B37D7D" w:rsidRPr="00D06E09" w:rsidRDefault="00B37D7D" w:rsidP="003F3762">
      <w:pPr>
        <w:spacing w:after="0" w:line="240" w:lineRule="auto"/>
        <w:jc w:val="both"/>
        <w:rPr>
          <w:rFonts w:ascii="Times New Roman" w:hAnsi="Times New Roman"/>
          <w:sz w:val="24"/>
          <w:szCs w:val="24"/>
        </w:rPr>
      </w:pPr>
      <w:r w:rsidRPr="00D06E09">
        <w:rPr>
          <w:rFonts w:ascii="Times New Roman" w:hAnsi="Times New Roman"/>
          <w:sz w:val="24"/>
          <w:szCs w:val="24"/>
        </w:rPr>
        <w:t xml:space="preserve">Estos modos de aprehensión del espacio urbano y las múltiples lecturas de sus dimensiones posibilitan entender la compleja relación socio-espacio-temporal de la ciudad. El abordaje desde la gráfica de síntesis conceptual  permite desarrollar la capacidad de abstracción y síntesis conjuntamente con su expresión gráfica.  </w:t>
      </w:r>
      <w:r>
        <w:rPr>
          <w:rFonts w:ascii="Times New Roman" w:hAnsi="Times New Roman"/>
          <w:sz w:val="24"/>
          <w:szCs w:val="24"/>
        </w:rPr>
        <w:t>El</w:t>
      </w:r>
      <w:r w:rsidRPr="00D06E09">
        <w:rPr>
          <w:rFonts w:ascii="Times New Roman" w:hAnsi="Times New Roman"/>
          <w:sz w:val="24"/>
          <w:szCs w:val="24"/>
        </w:rPr>
        <w:t xml:space="preserve"> sujeto construye</w:t>
      </w:r>
      <w:r>
        <w:rPr>
          <w:rFonts w:ascii="Times New Roman" w:hAnsi="Times New Roman"/>
          <w:sz w:val="24"/>
          <w:szCs w:val="24"/>
        </w:rPr>
        <w:t xml:space="preserve"> así,</w:t>
      </w:r>
      <w:r w:rsidRPr="00D06E09">
        <w:rPr>
          <w:rFonts w:ascii="Times New Roman" w:hAnsi="Times New Roman"/>
          <w:sz w:val="24"/>
          <w:szCs w:val="24"/>
        </w:rPr>
        <w:t xml:space="preserve"> una analogía entre aprendizaje del lenguaje gráfico y el proceso de producción.</w:t>
      </w:r>
    </w:p>
    <w:p w:rsidR="00B37D7D" w:rsidRPr="00D06E09" w:rsidRDefault="00B37D7D" w:rsidP="003F3762">
      <w:pPr>
        <w:spacing w:after="0" w:line="240" w:lineRule="auto"/>
        <w:jc w:val="both"/>
        <w:rPr>
          <w:rFonts w:ascii="Times New Roman" w:hAnsi="Times New Roman"/>
          <w:sz w:val="24"/>
          <w:szCs w:val="24"/>
        </w:rPr>
      </w:pPr>
      <w:r w:rsidRPr="00D06E09">
        <w:rPr>
          <w:rFonts w:ascii="Times New Roman" w:hAnsi="Times New Roman"/>
          <w:sz w:val="24"/>
          <w:szCs w:val="24"/>
        </w:rPr>
        <w:t xml:space="preserve">Losregistros intencionados </w:t>
      </w:r>
      <w:r>
        <w:rPr>
          <w:rFonts w:ascii="Times New Roman" w:hAnsi="Times New Roman"/>
          <w:sz w:val="24"/>
          <w:szCs w:val="24"/>
        </w:rPr>
        <w:t>describen a</w:t>
      </w:r>
      <w:r w:rsidRPr="00D06E09">
        <w:rPr>
          <w:rFonts w:ascii="Times New Roman" w:hAnsi="Times New Roman"/>
          <w:sz w:val="24"/>
          <w:szCs w:val="24"/>
        </w:rPr>
        <w:t xml:space="preserve"> la ciudad desde secuencias narrativas, conceptuales, de memoria colect</w:t>
      </w:r>
      <w:r>
        <w:rPr>
          <w:rFonts w:ascii="Times New Roman" w:hAnsi="Times New Roman"/>
          <w:sz w:val="24"/>
          <w:szCs w:val="24"/>
        </w:rPr>
        <w:t>iva y de búsqueda identitaria. La relación construída entre Rosario y el río Paraná se percibe desde el disfrute en la ribera. U</w:t>
      </w:r>
      <w:r w:rsidRPr="00D06E09">
        <w:rPr>
          <w:rFonts w:ascii="Times New Roman" w:hAnsi="Times New Roman"/>
          <w:sz w:val="24"/>
          <w:szCs w:val="24"/>
        </w:rPr>
        <w:t xml:space="preserve">na </w:t>
      </w:r>
      <w:r>
        <w:rPr>
          <w:rFonts w:ascii="Times New Roman" w:hAnsi="Times New Roman"/>
          <w:sz w:val="24"/>
          <w:szCs w:val="24"/>
        </w:rPr>
        <w:t xml:space="preserve">utopía ciudadana </w:t>
      </w:r>
      <w:r w:rsidRPr="00D06E09">
        <w:rPr>
          <w:rFonts w:ascii="Times New Roman" w:hAnsi="Times New Roman"/>
          <w:sz w:val="24"/>
          <w:szCs w:val="24"/>
        </w:rPr>
        <w:t>comunica</w:t>
      </w:r>
      <w:r>
        <w:rPr>
          <w:rFonts w:ascii="Times New Roman" w:hAnsi="Times New Roman"/>
          <w:sz w:val="24"/>
          <w:szCs w:val="24"/>
        </w:rPr>
        <w:t xml:space="preserve">da en </w:t>
      </w:r>
      <w:r w:rsidRPr="00D06E09">
        <w:rPr>
          <w:rFonts w:ascii="Times New Roman" w:hAnsi="Times New Roman"/>
          <w:sz w:val="24"/>
          <w:szCs w:val="24"/>
        </w:rPr>
        <w:t>im</w:t>
      </w:r>
      <w:r>
        <w:rPr>
          <w:rFonts w:ascii="Times New Roman" w:hAnsi="Times New Roman"/>
          <w:sz w:val="24"/>
          <w:szCs w:val="24"/>
        </w:rPr>
        <w:t>á</w:t>
      </w:r>
      <w:r w:rsidRPr="00D06E09">
        <w:rPr>
          <w:rFonts w:ascii="Times New Roman" w:hAnsi="Times New Roman"/>
          <w:sz w:val="24"/>
          <w:szCs w:val="24"/>
        </w:rPr>
        <w:t>gen</w:t>
      </w:r>
      <w:r>
        <w:rPr>
          <w:rFonts w:ascii="Times New Roman" w:hAnsi="Times New Roman"/>
          <w:sz w:val="24"/>
          <w:szCs w:val="24"/>
        </w:rPr>
        <w:t>es</w:t>
      </w:r>
      <w:r w:rsidRPr="00D06E09">
        <w:rPr>
          <w:rFonts w:ascii="Times New Roman" w:hAnsi="Times New Roman"/>
          <w:sz w:val="24"/>
          <w:szCs w:val="24"/>
        </w:rPr>
        <w:t xml:space="preserve"> exponencialmente creativa</w:t>
      </w:r>
      <w:r>
        <w:rPr>
          <w:rFonts w:ascii="Times New Roman" w:hAnsi="Times New Roman"/>
          <w:sz w:val="24"/>
          <w:szCs w:val="24"/>
        </w:rPr>
        <w:t>s, posibles de re-trabajaren el proceso proyectual.</w:t>
      </w:r>
    </w:p>
    <w:p w:rsidR="00B37D7D" w:rsidRPr="00D06E09" w:rsidRDefault="00B37D7D">
      <w:pPr>
        <w:spacing w:after="0" w:line="240" w:lineRule="auto"/>
        <w:jc w:val="both"/>
        <w:rPr>
          <w:rFonts w:ascii="Times New Roman" w:hAnsi="Times New Roman"/>
          <w:sz w:val="24"/>
          <w:szCs w:val="24"/>
        </w:rPr>
      </w:pPr>
    </w:p>
    <w:sectPr w:rsidR="00B37D7D" w:rsidRPr="00D06E09" w:rsidSect="00A23545">
      <w:pgSz w:w="11907" w:h="16840" w:code="9"/>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42B"/>
    <w:rsid w:val="0000160C"/>
    <w:rsid w:val="00011E6F"/>
    <w:rsid w:val="000246FB"/>
    <w:rsid w:val="00065206"/>
    <w:rsid w:val="00094340"/>
    <w:rsid w:val="00097187"/>
    <w:rsid w:val="000B556E"/>
    <w:rsid w:val="000C2549"/>
    <w:rsid w:val="000F4EDB"/>
    <w:rsid w:val="000F7FFB"/>
    <w:rsid w:val="00100446"/>
    <w:rsid w:val="001117E6"/>
    <w:rsid w:val="00121EAD"/>
    <w:rsid w:val="00127FE2"/>
    <w:rsid w:val="0016018B"/>
    <w:rsid w:val="00160775"/>
    <w:rsid w:val="00163BEE"/>
    <w:rsid w:val="001706A1"/>
    <w:rsid w:val="00176B83"/>
    <w:rsid w:val="001B26FD"/>
    <w:rsid w:val="001C7FDB"/>
    <w:rsid w:val="001D2EEA"/>
    <w:rsid w:val="001D642B"/>
    <w:rsid w:val="00246620"/>
    <w:rsid w:val="00255A8C"/>
    <w:rsid w:val="002729F3"/>
    <w:rsid w:val="002C0220"/>
    <w:rsid w:val="002D327F"/>
    <w:rsid w:val="002E2488"/>
    <w:rsid w:val="003722CD"/>
    <w:rsid w:val="003B71B3"/>
    <w:rsid w:val="003D0345"/>
    <w:rsid w:val="003E0D62"/>
    <w:rsid w:val="003F3762"/>
    <w:rsid w:val="00426D70"/>
    <w:rsid w:val="00433081"/>
    <w:rsid w:val="00434A2F"/>
    <w:rsid w:val="004559CC"/>
    <w:rsid w:val="00466626"/>
    <w:rsid w:val="00491F8F"/>
    <w:rsid w:val="0054675E"/>
    <w:rsid w:val="00553724"/>
    <w:rsid w:val="00575E67"/>
    <w:rsid w:val="00584B70"/>
    <w:rsid w:val="0059107D"/>
    <w:rsid w:val="005A5CB7"/>
    <w:rsid w:val="005C4B20"/>
    <w:rsid w:val="005E0D7D"/>
    <w:rsid w:val="005E39A2"/>
    <w:rsid w:val="005E5577"/>
    <w:rsid w:val="006103B3"/>
    <w:rsid w:val="006234BC"/>
    <w:rsid w:val="00646CD6"/>
    <w:rsid w:val="00664246"/>
    <w:rsid w:val="006721A3"/>
    <w:rsid w:val="00697701"/>
    <w:rsid w:val="006A14A8"/>
    <w:rsid w:val="006C716C"/>
    <w:rsid w:val="007038AA"/>
    <w:rsid w:val="00706ED2"/>
    <w:rsid w:val="007203B2"/>
    <w:rsid w:val="00724C7E"/>
    <w:rsid w:val="007266CA"/>
    <w:rsid w:val="00744CC3"/>
    <w:rsid w:val="007626AA"/>
    <w:rsid w:val="007737F3"/>
    <w:rsid w:val="00775FDD"/>
    <w:rsid w:val="007A5EAB"/>
    <w:rsid w:val="007A7484"/>
    <w:rsid w:val="007B04D0"/>
    <w:rsid w:val="008368B1"/>
    <w:rsid w:val="008A0FEC"/>
    <w:rsid w:val="008C70AF"/>
    <w:rsid w:val="008F3D3C"/>
    <w:rsid w:val="009212C2"/>
    <w:rsid w:val="009252C9"/>
    <w:rsid w:val="00927481"/>
    <w:rsid w:val="00941299"/>
    <w:rsid w:val="00952838"/>
    <w:rsid w:val="00970267"/>
    <w:rsid w:val="00A04A41"/>
    <w:rsid w:val="00A23369"/>
    <w:rsid w:val="00A23545"/>
    <w:rsid w:val="00A244E6"/>
    <w:rsid w:val="00A307BA"/>
    <w:rsid w:val="00A30E26"/>
    <w:rsid w:val="00A72D5E"/>
    <w:rsid w:val="00AF571A"/>
    <w:rsid w:val="00B02C6A"/>
    <w:rsid w:val="00B132A1"/>
    <w:rsid w:val="00B16C17"/>
    <w:rsid w:val="00B37D7D"/>
    <w:rsid w:val="00B434E5"/>
    <w:rsid w:val="00B53578"/>
    <w:rsid w:val="00B62CC0"/>
    <w:rsid w:val="00B63A07"/>
    <w:rsid w:val="00B67225"/>
    <w:rsid w:val="00BC3D26"/>
    <w:rsid w:val="00BE3613"/>
    <w:rsid w:val="00BE3916"/>
    <w:rsid w:val="00BF5E73"/>
    <w:rsid w:val="00BF65D0"/>
    <w:rsid w:val="00BF7987"/>
    <w:rsid w:val="00C11641"/>
    <w:rsid w:val="00C157D9"/>
    <w:rsid w:val="00C30C70"/>
    <w:rsid w:val="00C4238F"/>
    <w:rsid w:val="00C51524"/>
    <w:rsid w:val="00C60ED2"/>
    <w:rsid w:val="00C650DA"/>
    <w:rsid w:val="00C91263"/>
    <w:rsid w:val="00C93677"/>
    <w:rsid w:val="00CA2057"/>
    <w:rsid w:val="00CB5693"/>
    <w:rsid w:val="00CB7E14"/>
    <w:rsid w:val="00CD5E92"/>
    <w:rsid w:val="00D04F37"/>
    <w:rsid w:val="00D06E09"/>
    <w:rsid w:val="00D1419E"/>
    <w:rsid w:val="00D72FA5"/>
    <w:rsid w:val="00D85BCA"/>
    <w:rsid w:val="00DB5EDC"/>
    <w:rsid w:val="00DD426C"/>
    <w:rsid w:val="00E32151"/>
    <w:rsid w:val="00E43AAF"/>
    <w:rsid w:val="00E57F3E"/>
    <w:rsid w:val="00E6127B"/>
    <w:rsid w:val="00E83549"/>
    <w:rsid w:val="00EA5DFF"/>
    <w:rsid w:val="00EC1DF0"/>
    <w:rsid w:val="00EE3300"/>
    <w:rsid w:val="00EE6B1D"/>
    <w:rsid w:val="00F07F9A"/>
    <w:rsid w:val="00F135EA"/>
    <w:rsid w:val="00F1534B"/>
    <w:rsid w:val="00F1547C"/>
    <w:rsid w:val="00F40780"/>
    <w:rsid w:val="00F7543F"/>
    <w:rsid w:val="00F7567E"/>
    <w:rsid w:val="00F90A2D"/>
    <w:rsid w:val="00FB2DCB"/>
    <w:rsid w:val="00FF0271"/>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A8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E39A2"/>
    <w:pPr>
      <w:spacing w:before="100" w:beforeAutospacing="1" w:after="100" w:afterAutospacing="1" w:line="240" w:lineRule="auto"/>
    </w:pPr>
    <w:rPr>
      <w:rFonts w:ascii="Times New Roman" w:eastAsia="Times New Roman" w:hAnsi="Times New Roman"/>
      <w:sz w:val="24"/>
      <w:szCs w:val="24"/>
      <w:lang w:eastAsia="es-AR"/>
    </w:rPr>
  </w:style>
  <w:style w:type="character" w:styleId="Emphasis">
    <w:name w:val="Emphasis"/>
    <w:basedOn w:val="DefaultParagraphFont"/>
    <w:uiPriority w:val="99"/>
    <w:qFormat/>
    <w:rsid w:val="00163BEE"/>
    <w:rPr>
      <w:rFonts w:cs="Times New Roman"/>
      <w:i/>
      <w:iCs/>
    </w:rPr>
  </w:style>
  <w:style w:type="paragraph" w:styleId="NoSpacing">
    <w:name w:val="No Spacing"/>
    <w:uiPriority w:val="99"/>
    <w:qFormat/>
    <w:rsid w:val="00094340"/>
    <w:rPr>
      <w:lang w:eastAsia="en-US"/>
    </w:rPr>
  </w:style>
  <w:style w:type="character" w:styleId="Hyperlink">
    <w:name w:val="Hyperlink"/>
    <w:basedOn w:val="DefaultParagraphFont"/>
    <w:uiPriority w:val="99"/>
    <w:rsid w:val="00094340"/>
    <w:rPr>
      <w:rFonts w:cs="Times New Roman"/>
      <w:color w:val="0000FF"/>
      <w:u w:val="single"/>
    </w:rPr>
  </w:style>
  <w:style w:type="paragraph" w:customStyle="1" w:styleId="Default">
    <w:name w:val="Default"/>
    <w:uiPriority w:val="99"/>
    <w:rsid w:val="00A23545"/>
    <w:pPr>
      <w:autoSpaceDE w:val="0"/>
      <w:autoSpaceDN w:val="0"/>
      <w:adjustRightInd w:val="0"/>
    </w:pPr>
    <w:rPr>
      <w:rFonts w:cs="Calibri"/>
      <w:color w:val="000000"/>
      <w:sz w:val="24"/>
      <w:szCs w:val="24"/>
      <w:lang w:eastAsia="en-US"/>
    </w:rPr>
  </w:style>
  <w:style w:type="character" w:customStyle="1" w:styleId="Ancladenotaalpie">
    <w:name w:val="Ancla de nota al pie"/>
    <w:uiPriority w:val="99"/>
    <w:rsid w:val="00B63A07"/>
    <w:rPr>
      <w:vertAlign w:val="superscript"/>
    </w:rPr>
  </w:style>
</w:styles>
</file>

<file path=word/webSettings.xml><?xml version="1.0" encoding="utf-8"?>
<w:webSettings xmlns:r="http://schemas.openxmlformats.org/officeDocument/2006/relationships" xmlns:w="http://schemas.openxmlformats.org/wordprocessingml/2006/main">
  <w:divs>
    <w:div w:id="1612786541">
      <w:marLeft w:val="0"/>
      <w:marRight w:val="0"/>
      <w:marTop w:val="0"/>
      <w:marBottom w:val="0"/>
      <w:divBdr>
        <w:top w:val="none" w:sz="0" w:space="0" w:color="auto"/>
        <w:left w:val="none" w:sz="0" w:space="0" w:color="auto"/>
        <w:bottom w:val="none" w:sz="0" w:space="0" w:color="auto"/>
        <w:right w:val="none" w:sz="0" w:space="0" w:color="auto"/>
      </w:divBdr>
    </w:div>
    <w:div w:id="1612786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idiagamboa1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480</Words>
  <Characters>2646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LECTURAS DE LA RIBERA DEL PARANÁ</dc:title>
  <dc:subject/>
  <dc:creator>.</dc:creator>
  <cp:keywords/>
  <dc:description/>
  <cp:lastModifiedBy>bcicutti</cp:lastModifiedBy>
  <cp:revision>2</cp:revision>
  <cp:lastPrinted>2019-04-13T00:57:00Z</cp:lastPrinted>
  <dcterms:created xsi:type="dcterms:W3CDTF">2019-07-30T12:44:00Z</dcterms:created>
  <dcterms:modified xsi:type="dcterms:W3CDTF">2019-07-30T12:44:00Z</dcterms:modified>
</cp:coreProperties>
</file>